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D1" w:rsidRPr="00404C6D" w:rsidRDefault="00B044D1" w:rsidP="00B044D1">
      <w:pPr>
        <w:jc w:val="center"/>
        <w:rPr>
          <w:rFonts w:cs="Arial"/>
          <w:b/>
          <w:color w:val="000000"/>
          <w:lang w:val="pl-PL"/>
        </w:rPr>
      </w:pPr>
      <w:r w:rsidRPr="00404C6D">
        <w:rPr>
          <w:rFonts w:cs="Arial"/>
          <w:b/>
          <w:color w:val="000000"/>
          <w:lang w:val="pl-PL"/>
        </w:rPr>
        <w:t xml:space="preserve">Zakres rzeczowy do wyceny </w:t>
      </w:r>
    </w:p>
    <w:p w:rsidR="00B044D1" w:rsidRDefault="00B044D1" w:rsidP="00B044D1">
      <w:pPr>
        <w:pStyle w:val="Akapitzlist"/>
        <w:spacing w:line="320" w:lineRule="atLeast"/>
        <w:ind w:left="-567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044D1" w:rsidRDefault="00B044D1" w:rsidP="00B044D1">
      <w:pPr>
        <w:tabs>
          <w:tab w:val="left" w:pos="5018"/>
        </w:tabs>
        <w:spacing w:after="0" w:line="240" w:lineRule="auto"/>
        <w:ind w:left="-709"/>
        <w:jc w:val="center"/>
        <w:rPr>
          <w:rFonts w:cs="Tahoma"/>
          <w:b/>
          <w:lang w:val="pl-PL"/>
        </w:rPr>
      </w:pPr>
      <w:r>
        <w:rPr>
          <w:rFonts w:cs="Tahoma"/>
          <w:b/>
          <w:lang w:val="pl-PL"/>
        </w:rPr>
        <w:t>Wykonanie przeglądów okresowych instalacji wod.-kan. , wentylacji i C.O. w Enea Elektrownia Połaniec S.A. w roku 2025</w:t>
      </w:r>
    </w:p>
    <w:p w:rsidR="00B044D1" w:rsidRDefault="00B044D1" w:rsidP="00B044D1">
      <w:pPr>
        <w:tabs>
          <w:tab w:val="left" w:pos="5018"/>
        </w:tabs>
        <w:spacing w:after="0" w:line="240" w:lineRule="auto"/>
        <w:ind w:left="-709"/>
        <w:jc w:val="center"/>
        <w:rPr>
          <w:rFonts w:cs="Tahoma"/>
          <w:b/>
          <w:lang w:val="pl-PL"/>
        </w:rPr>
      </w:pPr>
    </w:p>
    <w:p w:rsidR="00B044D1" w:rsidRDefault="00B044D1" w:rsidP="00B044D1">
      <w:pPr>
        <w:tabs>
          <w:tab w:val="left" w:pos="5018"/>
        </w:tabs>
        <w:spacing w:after="0" w:line="240" w:lineRule="auto"/>
        <w:ind w:left="-709"/>
        <w:rPr>
          <w:rFonts w:cs="Tahoma"/>
          <w:b/>
          <w:lang w:val="pl-PL"/>
        </w:rPr>
      </w:pPr>
      <w:r>
        <w:rPr>
          <w:rFonts w:cs="Tahoma"/>
          <w:b/>
          <w:lang w:val="pl-PL"/>
        </w:rPr>
        <w:t xml:space="preserve">Szczegółowy zakres robót/ </w:t>
      </w:r>
      <w:proofErr w:type="spellStart"/>
      <w:r>
        <w:rPr>
          <w:rFonts w:cs="Tahoma"/>
          <w:b/>
          <w:lang w:val="pl-PL"/>
        </w:rPr>
        <w:t>Uslug</w:t>
      </w:r>
      <w:proofErr w:type="spellEnd"/>
      <w:r>
        <w:rPr>
          <w:rFonts w:cs="Tahoma"/>
          <w:b/>
          <w:lang w:val="pl-PL"/>
        </w:rPr>
        <w:t xml:space="preserve"> obejmuje:</w:t>
      </w:r>
    </w:p>
    <w:p w:rsidR="00B044D1" w:rsidRDefault="00B044D1" w:rsidP="00B044D1">
      <w:pPr>
        <w:tabs>
          <w:tab w:val="left" w:pos="5018"/>
        </w:tabs>
        <w:spacing w:after="0" w:line="240" w:lineRule="auto"/>
        <w:ind w:left="-709"/>
        <w:rPr>
          <w:rFonts w:cs="Tahoma"/>
          <w:b/>
          <w:lang w:val="pl-PL"/>
        </w:rPr>
      </w:pPr>
    </w:p>
    <w:p w:rsidR="00B044D1" w:rsidRDefault="00B044D1" w:rsidP="00B044D1">
      <w:pPr>
        <w:tabs>
          <w:tab w:val="left" w:pos="5018"/>
        </w:tabs>
        <w:spacing w:after="0" w:line="240" w:lineRule="auto"/>
        <w:ind w:left="-709"/>
        <w:rPr>
          <w:rFonts w:cs="Tahoma"/>
          <w:lang w:val="pl-PL"/>
        </w:rPr>
      </w:pPr>
      <w:r>
        <w:rPr>
          <w:rFonts w:cs="Tahoma"/>
          <w:lang w:val="pl-PL"/>
        </w:rPr>
        <w:t>- Wykonanie przeglądu okresowego rocznego około 150 obiektów pod kątem instalacji, w tym około 20 obiektów 2 x w roku / obiekty wielkopowierzchniowe/</w:t>
      </w:r>
    </w:p>
    <w:p w:rsidR="00B044D1" w:rsidRDefault="00B044D1" w:rsidP="00B044D1">
      <w:pPr>
        <w:tabs>
          <w:tab w:val="left" w:pos="5018"/>
        </w:tabs>
        <w:spacing w:after="0" w:line="240" w:lineRule="auto"/>
        <w:ind w:left="-709"/>
        <w:rPr>
          <w:rFonts w:cs="Tahoma"/>
          <w:lang w:val="pl-PL"/>
        </w:rPr>
      </w:pPr>
      <w:r>
        <w:rPr>
          <w:rFonts w:cs="Tahoma"/>
          <w:lang w:val="pl-PL"/>
        </w:rPr>
        <w:t>- Wystawienie protokołów z wykonanych przeglądów</w:t>
      </w:r>
    </w:p>
    <w:p w:rsidR="00B044D1" w:rsidRDefault="00B044D1" w:rsidP="00B044D1">
      <w:pPr>
        <w:tabs>
          <w:tab w:val="left" w:pos="5018"/>
        </w:tabs>
        <w:spacing w:after="0" w:line="240" w:lineRule="auto"/>
        <w:ind w:left="-709"/>
        <w:rPr>
          <w:rFonts w:cs="Tahoma"/>
          <w:lang w:val="pl-PL"/>
        </w:rPr>
      </w:pPr>
      <w:r>
        <w:rPr>
          <w:rFonts w:cs="Tahoma"/>
          <w:lang w:val="pl-PL"/>
        </w:rPr>
        <w:t xml:space="preserve">- Dokonanie wpisów do książek obiektów z przeprowadzonych przeglądów </w:t>
      </w:r>
    </w:p>
    <w:p w:rsidR="00B044D1" w:rsidRDefault="00B044D1" w:rsidP="00B044D1">
      <w:pPr>
        <w:tabs>
          <w:tab w:val="left" w:pos="5018"/>
        </w:tabs>
        <w:spacing w:after="0" w:line="240" w:lineRule="auto"/>
        <w:ind w:left="-709"/>
        <w:rPr>
          <w:rFonts w:cs="Tahoma"/>
          <w:lang w:val="pl-PL"/>
        </w:rPr>
      </w:pPr>
      <w:r>
        <w:rPr>
          <w:rFonts w:cs="Tahoma"/>
          <w:lang w:val="pl-PL"/>
        </w:rPr>
        <w:t>- Wykonawca musi posiadać uprawnienia budowlane w zakresie instalacji bez ograniczeń</w:t>
      </w:r>
    </w:p>
    <w:p w:rsidR="00B044D1" w:rsidRDefault="00B044D1" w:rsidP="00B044D1">
      <w:pPr>
        <w:tabs>
          <w:tab w:val="left" w:pos="5018"/>
        </w:tabs>
        <w:spacing w:after="0" w:line="240" w:lineRule="auto"/>
        <w:ind w:left="-709"/>
        <w:rPr>
          <w:rFonts w:cs="Tahoma"/>
          <w:lang w:val="pl-PL"/>
        </w:rPr>
      </w:pPr>
      <w:r>
        <w:rPr>
          <w:rFonts w:cs="Tahoma"/>
          <w:lang w:val="pl-PL"/>
        </w:rPr>
        <w:t xml:space="preserve">- Wykonanie przeglądów dla obiektów 2 x w roku do </w:t>
      </w:r>
      <w:r w:rsidRPr="004A6D31">
        <w:rPr>
          <w:rFonts w:cs="Tahoma"/>
          <w:b/>
          <w:lang w:val="pl-PL"/>
        </w:rPr>
        <w:t>30.04.2025</w:t>
      </w:r>
      <w:r>
        <w:rPr>
          <w:rFonts w:cs="Tahoma"/>
          <w:lang w:val="pl-PL"/>
        </w:rPr>
        <w:t xml:space="preserve">, pozostałe obiekty do </w:t>
      </w:r>
      <w:r w:rsidRPr="004A6D31">
        <w:rPr>
          <w:rFonts w:cs="Tahoma"/>
          <w:b/>
          <w:lang w:val="pl-PL"/>
        </w:rPr>
        <w:t>30.09.2025</w:t>
      </w:r>
    </w:p>
    <w:p w:rsidR="00B044D1" w:rsidRDefault="00B044D1" w:rsidP="00B044D1">
      <w:pPr>
        <w:tabs>
          <w:tab w:val="left" w:pos="5018"/>
        </w:tabs>
        <w:spacing w:after="0" w:line="240" w:lineRule="auto"/>
        <w:ind w:left="-709"/>
        <w:rPr>
          <w:rFonts w:cs="Tahoma"/>
          <w:lang w:val="pl-PL"/>
        </w:rPr>
      </w:pPr>
    </w:p>
    <w:p w:rsidR="00B044D1" w:rsidRPr="004A6D31" w:rsidRDefault="00B044D1" w:rsidP="00B044D1">
      <w:pPr>
        <w:tabs>
          <w:tab w:val="left" w:pos="5018"/>
        </w:tabs>
        <w:spacing w:after="0" w:line="240" w:lineRule="auto"/>
        <w:ind w:left="-709"/>
        <w:rPr>
          <w:rFonts w:cs="Tahoma"/>
          <w:b/>
          <w:lang w:val="pl-PL"/>
        </w:rPr>
      </w:pPr>
      <w:r w:rsidRPr="004A6D31">
        <w:rPr>
          <w:rFonts w:cs="Tahoma"/>
          <w:b/>
          <w:lang w:val="pl-PL"/>
        </w:rPr>
        <w:t xml:space="preserve">W ofercie proszę o podanie cen jednostkowych </w:t>
      </w:r>
      <w:proofErr w:type="spellStart"/>
      <w:r w:rsidRPr="004A6D31">
        <w:rPr>
          <w:rFonts w:cs="Tahoma"/>
          <w:b/>
          <w:lang w:val="pl-PL"/>
        </w:rPr>
        <w:t>tj</w:t>
      </w:r>
      <w:proofErr w:type="spellEnd"/>
    </w:p>
    <w:p w:rsidR="00B044D1" w:rsidRDefault="00B044D1" w:rsidP="00B044D1">
      <w:pPr>
        <w:tabs>
          <w:tab w:val="left" w:pos="5018"/>
        </w:tabs>
        <w:spacing w:after="0" w:line="240" w:lineRule="auto"/>
        <w:ind w:left="-709"/>
        <w:rPr>
          <w:rFonts w:cs="Tahoma"/>
          <w:lang w:val="pl-PL"/>
        </w:rPr>
      </w:pPr>
      <w:r>
        <w:rPr>
          <w:rFonts w:cs="Tahoma"/>
          <w:lang w:val="pl-PL"/>
        </w:rPr>
        <w:t>- Przegląd roczny – cena</w:t>
      </w:r>
    </w:p>
    <w:p w:rsidR="00B044D1" w:rsidRDefault="00B044D1" w:rsidP="00B044D1">
      <w:pPr>
        <w:tabs>
          <w:tab w:val="left" w:pos="5018"/>
        </w:tabs>
        <w:spacing w:after="0" w:line="240" w:lineRule="auto"/>
        <w:ind w:left="-709"/>
        <w:rPr>
          <w:rFonts w:cs="Tahoma"/>
          <w:lang w:val="pl-PL"/>
        </w:rPr>
      </w:pPr>
      <w:r>
        <w:rPr>
          <w:rFonts w:cs="Tahoma"/>
          <w:lang w:val="pl-PL"/>
        </w:rPr>
        <w:t>- Przegląd roczny dwukrotny – cena</w:t>
      </w:r>
    </w:p>
    <w:p w:rsidR="00B044D1" w:rsidRPr="00CB3E64" w:rsidRDefault="00B044D1" w:rsidP="00B044D1">
      <w:pPr>
        <w:tabs>
          <w:tab w:val="left" w:pos="5018"/>
        </w:tabs>
        <w:spacing w:after="0" w:line="240" w:lineRule="auto"/>
        <w:ind w:left="-709"/>
        <w:rPr>
          <w:rFonts w:cs="Tahoma"/>
          <w:lang w:val="pl-PL"/>
        </w:rPr>
      </w:pPr>
      <w:r>
        <w:rPr>
          <w:rFonts w:cs="Tahoma"/>
          <w:lang w:val="pl-PL"/>
        </w:rPr>
        <w:t>- Kwota całościowa przy w/w założeniach dla około 150 obiektów</w:t>
      </w:r>
      <w:bookmarkStart w:id="0" w:name="_GoBack"/>
      <w:bookmarkEnd w:id="0"/>
    </w:p>
    <w:p w:rsidR="00186143" w:rsidRDefault="00186143"/>
    <w:sectPr w:rsidR="0018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D1"/>
    <w:rsid w:val="00186143"/>
    <w:rsid w:val="00B0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A207E-F67F-4431-9364-6AC82E4B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4D1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"/>
    <w:basedOn w:val="Normalny"/>
    <w:link w:val="AkapitzlistZnak"/>
    <w:uiPriority w:val="34"/>
    <w:qFormat/>
    <w:rsid w:val="00B044D1"/>
    <w:pPr>
      <w:spacing w:after="0" w:line="240" w:lineRule="auto"/>
      <w:ind w:left="72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link w:val="Akapitzlist"/>
    <w:uiPriority w:val="34"/>
    <w:qFormat/>
    <w:locked/>
    <w:rsid w:val="00B044D1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Łukasz</dc:creator>
  <cp:keywords/>
  <dc:description/>
  <cp:lastModifiedBy>Murat Łukasz</cp:lastModifiedBy>
  <cp:revision>1</cp:revision>
  <dcterms:created xsi:type="dcterms:W3CDTF">2025-03-05T07:47:00Z</dcterms:created>
  <dcterms:modified xsi:type="dcterms:W3CDTF">2025-03-05T07:49:00Z</dcterms:modified>
</cp:coreProperties>
</file>